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2C6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62C60">
        <w:rPr>
          <w:rFonts w:ascii="Century" w:eastAsia="Calibri" w:hAnsi="Century"/>
          <w:b/>
          <w:bCs/>
          <w:sz w:val="32"/>
          <w:szCs w:val="36"/>
          <w:lang w:eastAsia="ru-RU"/>
        </w:rPr>
        <w:t>23/31-5885</w:t>
      </w:r>
    </w:p>
    <w:p w:rsidR="00CC1632" w:rsidRPr="00C36803" w:rsidRDefault="00E62C6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62C60">
        <w:rPr>
          <w:rFonts w:ascii="Century" w:hAnsi="Century"/>
          <w:b/>
          <w:sz w:val="24"/>
          <w:szCs w:val="24"/>
        </w:rPr>
        <w:t>Островському Володимиру Олексійовичу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2C6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2C60">
        <w:rPr>
          <w:rFonts w:ascii="Century" w:hAnsi="Century"/>
          <w:b/>
          <w:sz w:val="24"/>
          <w:szCs w:val="24"/>
        </w:rPr>
        <w:t>на території Бартатівського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62C60">
        <w:rPr>
          <w:rFonts w:ascii="Century" w:hAnsi="Century"/>
          <w:sz w:val="24"/>
          <w:szCs w:val="24"/>
        </w:rPr>
        <w:t>Островському Володимиру Олексійовичу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62C6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62C60">
        <w:rPr>
          <w:rFonts w:ascii="Century" w:hAnsi="Century"/>
          <w:sz w:val="24"/>
          <w:szCs w:val="24"/>
        </w:rPr>
        <w:t>на території Бартатівського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2C60">
        <w:rPr>
          <w:rFonts w:ascii="Century" w:hAnsi="Century"/>
          <w:sz w:val="24"/>
          <w:szCs w:val="24"/>
        </w:rPr>
        <w:t>ТзОВ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62C60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C60">
        <w:rPr>
          <w:rFonts w:ascii="Century" w:hAnsi="Century"/>
          <w:bCs/>
          <w:sz w:val="24"/>
          <w:szCs w:val="24"/>
        </w:rPr>
        <w:t>1,5053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C60">
        <w:rPr>
          <w:rFonts w:ascii="Century" w:hAnsi="Century"/>
          <w:bCs/>
          <w:sz w:val="24"/>
          <w:szCs w:val="24"/>
        </w:rPr>
        <w:t>4620980800:06:000:0104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C60">
        <w:rPr>
          <w:rFonts w:ascii="Century" w:hAnsi="Century"/>
          <w:bCs/>
          <w:sz w:val="24"/>
          <w:szCs w:val="24"/>
        </w:rPr>
        <w:t>0,1857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C60">
        <w:rPr>
          <w:rFonts w:ascii="Century" w:hAnsi="Century"/>
          <w:bCs/>
          <w:sz w:val="24"/>
          <w:szCs w:val="24"/>
        </w:rPr>
        <w:t>4620980800:21:000:0168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2C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2C60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62C60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C60">
        <w:rPr>
          <w:rFonts w:ascii="Century" w:hAnsi="Century"/>
          <w:bCs/>
          <w:sz w:val="24"/>
          <w:szCs w:val="24"/>
        </w:rPr>
        <w:t>1,5053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C60">
        <w:rPr>
          <w:rFonts w:ascii="Century" w:hAnsi="Century"/>
          <w:bCs/>
          <w:sz w:val="24"/>
          <w:szCs w:val="24"/>
        </w:rPr>
        <w:t>4620980800:06:000:0104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2C60">
        <w:rPr>
          <w:rFonts w:ascii="Century" w:hAnsi="Century"/>
          <w:bCs/>
          <w:sz w:val="24"/>
          <w:szCs w:val="24"/>
        </w:rPr>
        <w:t>0,1857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2C60">
        <w:rPr>
          <w:rFonts w:ascii="Century" w:hAnsi="Century"/>
          <w:bCs/>
          <w:sz w:val="24"/>
          <w:szCs w:val="24"/>
        </w:rPr>
        <w:t>4620980800:21:000:0168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2C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2C60">
        <w:rPr>
          <w:rFonts w:ascii="Century" w:hAnsi="Century"/>
          <w:bCs/>
          <w:sz w:val="24"/>
          <w:szCs w:val="24"/>
        </w:rPr>
        <w:t>на території Бартатівського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62C60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C60" w:rsidRDefault="00E62C60" w:rsidP="00381483">
      <w:pPr>
        <w:spacing w:after="0" w:line="240" w:lineRule="auto"/>
      </w:pPr>
      <w:r>
        <w:separator/>
      </w:r>
    </w:p>
  </w:endnote>
  <w:endnote w:type="continuationSeparator" w:id="0">
    <w:p w:rsidR="00E62C60" w:rsidRDefault="00E62C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C60" w:rsidRDefault="00E62C60" w:rsidP="00381483">
      <w:pPr>
        <w:spacing w:after="0" w:line="240" w:lineRule="auto"/>
      </w:pPr>
      <w:r>
        <w:separator/>
      </w:r>
    </w:p>
  </w:footnote>
  <w:footnote w:type="continuationSeparator" w:id="0">
    <w:p w:rsidR="00E62C60" w:rsidRDefault="00E62C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62C60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